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4433" w14:textId="1F956E2B" w:rsidR="008B6130" w:rsidRDefault="004B43C4" w:rsidP="008B6130">
      <w:pPr>
        <w:jc w:val="center"/>
        <w:rPr>
          <w:rFonts w:asciiTheme="majorHAnsi" w:hAnsiTheme="majorHAnsi" w:cstheme="majorHAnsi"/>
          <w:sz w:val="28"/>
          <w:szCs w:val="28"/>
          <w:rtl/>
        </w:rPr>
      </w:pPr>
      <w:r>
        <w:rPr>
          <w:rFonts w:asciiTheme="majorHAnsi" w:hAnsiTheme="majorHAnsi" w:cstheme="majorHAnsi" w:hint="cs"/>
          <w:sz w:val="28"/>
          <w:szCs w:val="28"/>
          <w:rtl/>
        </w:rPr>
        <w:t xml:space="preserve">سياسة العضويات </w:t>
      </w:r>
    </w:p>
    <w:p w14:paraId="42B030C0" w14:textId="52382BFE" w:rsidR="004B43C4" w:rsidRPr="004B43C4" w:rsidRDefault="004B43C4" w:rsidP="004B43C4">
      <w:pPr>
        <w:rPr>
          <w:rFonts w:asciiTheme="majorHAnsi" w:hAnsiTheme="majorHAnsi" w:cstheme="majorHAnsi"/>
          <w:sz w:val="28"/>
          <w:szCs w:val="28"/>
          <w:rtl/>
        </w:rPr>
      </w:pPr>
      <w:r>
        <w:rPr>
          <w:rFonts w:asciiTheme="majorHAnsi" w:hAnsiTheme="majorHAnsi" w:cstheme="majorHAnsi" w:hint="cs"/>
          <w:sz w:val="28"/>
          <w:szCs w:val="28"/>
          <w:rtl/>
        </w:rPr>
        <w:t>أحكام العضوية</w:t>
      </w:r>
    </w:p>
    <w:p w14:paraId="46087BED" w14:textId="77777777" w:rsidR="008B6130" w:rsidRPr="004B43C4" w:rsidRDefault="008B6130" w:rsidP="008B6130">
      <w:pPr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المادة السابعة :</w:t>
      </w:r>
    </w:p>
    <w:p w14:paraId="774CED49" w14:textId="5D37F03F" w:rsidR="008B6130" w:rsidRPr="004B43C4" w:rsidRDefault="008B6130" w:rsidP="008B6130">
      <w:pPr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۱. </w:t>
      </w:r>
      <w:r w:rsidRPr="004B43C4">
        <w:rPr>
          <w:rFonts w:asciiTheme="majorHAnsi" w:hAnsiTheme="majorHAnsi" w:cstheme="majorHAnsi"/>
          <w:sz w:val="28"/>
          <w:szCs w:val="28"/>
          <w:rtl/>
        </w:rPr>
        <w:t>تتنوع العضوية في الجمعية إلى نوعين ، هما : عامل و منتسب .</w:t>
      </w:r>
    </w:p>
    <w:p w14:paraId="1B280AAD" w14:textId="684BF47A" w:rsidR="00EB369C" w:rsidRPr="004B43C4" w:rsidRDefault="008B6130" w:rsidP="008B6130">
      <w:pPr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۲. </w:t>
      </w:r>
      <w:r w:rsidRPr="004B43C4">
        <w:rPr>
          <w:rFonts w:asciiTheme="majorHAnsi" w:hAnsiTheme="majorHAnsi" w:cstheme="majorHAnsi"/>
          <w:sz w:val="28"/>
          <w:szCs w:val="28"/>
          <w:rtl/>
        </w:rPr>
        <w:t xml:space="preserve">يجوز للجمعية استحداث أنواع أخرى للعضوية، ولا يحق لأي من أنواع العضويات المستحدثة الترشح لعضوية مجلس الإدارة بموجب تلك العضويات. </w:t>
      </w:r>
    </w:p>
    <w:p w14:paraId="44EECC74" w14:textId="0E7C7370" w:rsidR="008B6130" w:rsidRPr="004B43C4" w:rsidRDefault="008B6130" w:rsidP="008B6130">
      <w:pPr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3. العضوية في الجمعية مفتوحة</w:t>
      </w:r>
      <w:r w:rsidRPr="004B43C4">
        <w:rPr>
          <w:rFonts w:asciiTheme="majorHAnsi" w:hAnsiTheme="majorHAnsi" w:cstheme="majorHAnsi"/>
          <w:sz w:val="28"/>
          <w:szCs w:val="28"/>
          <w:rtl/>
        </w:rPr>
        <w:t>.</w:t>
      </w:r>
    </w:p>
    <w:p w14:paraId="373DB6D2" w14:textId="77777777" w:rsidR="009970C9" w:rsidRPr="004B43C4" w:rsidRDefault="008B6130" w:rsidP="008B6130">
      <w:pPr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المادة الثامنة :</w:t>
      </w:r>
    </w:p>
    <w:p w14:paraId="059CCEEC" w14:textId="6BBADE97" w:rsidR="009970C9" w:rsidRPr="004B43C4" w:rsidRDefault="008B6130" w:rsidP="009970C9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rtl/>
          <w:lang w:bidi="fa-IR"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يكون العضو عاملا في الجمعية إذا اشترك في تأسيس الجمعية، أو التحق بها بعد قيامها وقبل مجلس الإدارة عضويته، وكان من المتخصصين أو المهتمين أو الممارسين لتخصص الجمعية .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>۲</w:t>
      </w:r>
    </w:p>
    <w:p w14:paraId="4306B4B0" w14:textId="77777777" w:rsidR="009970C9" w:rsidRPr="004B43C4" w:rsidRDefault="008B6130" w:rsidP="009970C9">
      <w:pPr>
        <w:pStyle w:val="a3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Pr="004B43C4">
        <w:rPr>
          <w:rFonts w:asciiTheme="majorHAnsi" w:hAnsiTheme="majorHAnsi" w:cstheme="majorHAnsi"/>
          <w:sz w:val="28"/>
          <w:szCs w:val="28"/>
          <w:rtl/>
        </w:rPr>
        <w:t>يجب على العضو العامل في الجمعية :</w:t>
      </w:r>
    </w:p>
    <w:p w14:paraId="1A8DB6BE" w14:textId="4AD20061" w:rsidR="00ED035C" w:rsidRPr="004B43C4" w:rsidRDefault="008B6130" w:rsidP="00177336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 ا . دفع اشتراك سنوي في الجمعية مقداره ( ٥٠٠.٠ ) ريال . ب . التعاون مع الجمعية ومنسوبيها لتحقيق أهدافها. ج . عدم القيام بأي أمر من شأنه أن يلحق ضررا بالجمعية . د . الالتزام بقرارات الجمعية العمومية . هـ . سعودي الجنسية . و . جامعي . 3. يحق للعضو العامل ما يأتي : ا . الاشتراك في أنشطة الجمعية . ، ب . الاطلاع على مستندات الجمعية ووثائقها ومنها القرارات الصادرة في الجمعية سواء كانت من الجمعية العمومية أو مجلس الإدارة أو المدير التنفيذي أو غيرهم . ج . الاطلاع على الميزانية العمومية للجمعية ومرفقاتها في مقر الجمعية وقبل عرضها على الجمعية العمومية</w:t>
      </w:r>
      <w:r w:rsidR="00ED035C" w:rsidRPr="004B43C4">
        <w:rPr>
          <w:rFonts w:asciiTheme="majorHAnsi" w:hAnsiTheme="majorHAnsi" w:cstheme="majorHAnsi"/>
          <w:sz w:val="28"/>
          <w:szCs w:val="28"/>
          <w:rtl/>
        </w:rPr>
        <w:t xml:space="preserve"> بوقت كافي</w:t>
      </w:r>
    </w:p>
    <w:p w14:paraId="5B441F62" w14:textId="75656F36" w:rsidR="00ED035C" w:rsidRPr="004B43C4" w:rsidRDefault="00177336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د . حضور الجمعية العمومية . هـ . التصويت على قرارات الجمعية العمومية إذا أمضى ستة أشهر من تاريخ التحاقه بالجمعية . و . تلقي المعلومات الأساسية عن نشاطات الجمعية بشكل دوري . ز . الاطلاع على المحاضر والمستندات المالية في مقر الجمعية . ح . دعوة الجمعية العمومية للانعقاد لاجتماع غير عادي بالتضامن مع ٢٥ % من الأعضاء الذين الجمعية العمومية .</w:t>
      </w:r>
    </w:p>
    <w:p w14:paraId="4F6872FC" w14:textId="09588800" w:rsidR="00177336" w:rsidRPr="004B43C4" w:rsidRDefault="00177336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ط . للعضو أن يخاطب الجمعية بخطاب يصدر منه يوجهه إلى مجلس الإدارة ، وللجمعية أن تخاطب العضو بخطاب يصدر من مجلس الإدارة أو ممن يفوضه المجلس يسلم إلى العضو شخصيا ، أو يرسل له عبر أي من عناوينه المقيدة في سجل العضوية . ي . الإنابة كتابة لأحد الأعضاء لتمثيله في حضور الجمعية العمومية . ك . الترشح لعضوية مجلس الإدارة ، وذلك بعد مدة لا تقل عن ستة أشهر من تاريخ التحاقه بالجمعية وسداده الاشتراك , 4. للعضو العامل مخاطبة الجمعية عبر أي وسيلة متاحة ، وعلى مجلس الإدارة أو من يفوضه تقديم الجواب عبر الوسيلة ذاتها أو عبر عنوانه المقيد في سجل العضوية .</w:t>
      </w:r>
    </w:p>
    <w:p w14:paraId="24660DFE" w14:textId="7A338045" w:rsidR="00177336" w:rsidRPr="004B43C4" w:rsidRDefault="00177336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</w:p>
    <w:p w14:paraId="24CCBD58" w14:textId="73EFAB72" w:rsidR="00177336" w:rsidRPr="004B43C4" w:rsidRDefault="00177336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ا . دفع اشتراك سنوي في الجمعية مقداره 400.0 ريال . ب . التعاون مع الجمعية ومنسوبيها لتحقيق أهدافها . ج . عدم القيام بأي امر من شأنه أن يلحق ضررا بالجمعية . </w:t>
      </w:r>
      <w:r w:rsidRPr="004B43C4">
        <w:rPr>
          <w:rFonts w:asciiTheme="majorHAnsi" w:hAnsiTheme="majorHAnsi" w:cstheme="majorHAnsi"/>
          <w:sz w:val="28"/>
          <w:szCs w:val="28"/>
          <w:rtl/>
        </w:rPr>
        <w:lastRenderedPageBreak/>
        <w:t>3. يحق للعضو المنتسب ما يأتي : المادة التاسعة : 1. يكون العضو منتسبا في الجمعية إذا تقدم بطلب عضوية للجمعية وظهر عدم انطباق أحد شروط العضوية العاملة عليه وصدر قرار من مجلس الإدارة بقبوله عضوا منتسباً ، أو تقدم بطلب العضوية منتسبا . ٢. يجب على العضو المنتسب في الجمعية : د . الالتزام بقرارات الجمعية العمومية . ا . الاشتراك في أنشطة الجمعية . ب . تلقي المعلومات الأساسية عن نشاطات الجمعية بشكل دوري كل سنة مالية . ج . الاطلاع على مستندات الجمعية ووثائقها .</w:t>
      </w:r>
    </w:p>
    <w:p w14:paraId="4C9129D4" w14:textId="77FE75C4" w:rsidR="00177336" w:rsidRPr="004B43C4" w:rsidRDefault="00177336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</w:p>
    <w:p w14:paraId="77F8D28A" w14:textId="34EED2E1" w:rsidR="00177336" w:rsidRPr="004B43C4" w:rsidRDefault="00177336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٤. للعضو المنتسب مخاطبة الجمعية عبر أي وسيلة متاحة ، وعلى مجلس الإدارة أو من يفوضه تقديم الجواب عبر الوسيلة ذاتها أو عبر عنوانه المقيد في سجل العضوية . المادة العاشرة : 1. يكون عضوا فخريا في الجمعية من ترى الجمعية العمومية منحه عضوية فخرية فيها نظير مساهمته المادية أو المعنوية للجمعية . ٢. لا يحق للعضو الفخري حضور اجتماعات المجلس . 3. لا يحق للعضو الفخري طلب الاطلاع على أي من مستندات الجمعية ووثائقها ولا حضور الجمعية العمومية ولا ترشيح نفسه لعضوية مجلس الإدارة ، ولا يثبت بحضوره صحة الانعقاد . 4. للعضو الفخري مخاطبة الجمعية عبر أي وسيلة متاحة ، وعلى مجلس الإدارة أو من يفوضه تقديم الجواب عبر الوسيلة ذاتها أو عبر عنوانه المقيد في سجل العضوية .</w:t>
      </w:r>
    </w:p>
    <w:p w14:paraId="491CE445" w14:textId="509ED33E" w:rsidR="00177336" w:rsidRPr="004B43C4" w:rsidRDefault="00A348CB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المادة الحادية عشرة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۱. </w:t>
      </w:r>
      <w:r w:rsidRPr="004B43C4">
        <w:rPr>
          <w:rFonts w:asciiTheme="majorHAnsi" w:hAnsiTheme="majorHAnsi" w:cstheme="majorHAnsi"/>
          <w:sz w:val="28"/>
          <w:szCs w:val="28"/>
          <w:rtl/>
        </w:rPr>
        <w:t>يكون عضوا شرفيا في الجمعية من ترى الجمعية العمومية منحه عضوية شرفية بمجلس الإدارة نظير تميزه في مجال عمل الجمعية . ٢. يجوز لمجلس الإدارة دعوة العضو الشرفي في اجتماعات المجلس دون أن يكون له حق التصويت . 3. لا يحق للعضو الشرفي طلب حضور الجمعية العمومية ولا ترشيح نفسه لعضوية مجلس الإدارة ولا يثبت بحضوره صحة انعقاد مجلس الإدارة . 4. للعضو الشرفي مخاطبة الجمعية عبر أي وسيلة متاحة ، وعلى مجلس الإدارة أو من يفوضه تقديم الجواب عبر الوسيلة ذاتها أو عبر عنوانه المقيد في سجل العضوية .</w:t>
      </w:r>
    </w:p>
    <w:p w14:paraId="781AD82C" w14:textId="2C7AA61C" w:rsidR="00A348CB" w:rsidRPr="004B43C4" w:rsidRDefault="00A348CB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المادة الثانية عشرة : يجب على كل عضو في الجمعية أن يدفع الاشتراك المحدد حسب نوع العضوية التي ينتمي إليها ، ولا يحق له ممارسة أي من حقوقه في حالة إخلاله بسداد الاشتراك ، وتكون احكام الاشتراك حسب الأتي : 1. يؤدى اشتراك العضوية مرة في السنة ، أو بناء على جدولة شهرية وحسب طلب العضو وما يقرره مجلس الإدارة ، مع مراعاة الآت ا . وجوب اداء الاشتراك السنوي قبل نهاية السنة المالية . ب . لا يعفى العضو من سداد المبالغ المستحقة عليه في الجمعية في حال انتهاء عضويته بها . ٢. إذا انضم أحد الأعضاء إلى الجمعية خلال السنة المالية ، فلا يؤدي من الاشتراك إلا نسبة ما يوازي المدة المتبقية من السنة المالية للجمعية . 3. يجوز للمجلس إمهال أعضاء الجمعية غير المسددين إلى موعد انعقاد أقرب جمعية عمومية .</w:t>
      </w:r>
    </w:p>
    <w:p w14:paraId="784353DD" w14:textId="5E72B5DF" w:rsidR="00A348CB" w:rsidRPr="004B43C4" w:rsidRDefault="00A348CB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المادة الثالثة عشرة : تزول صفة العضوية عن العضو بقرار مسبب يصدر من مجلس الإدارة وذلك في أي من الحالات الآتية : 1. الانسحاب من الجمعية ، وذلك بناء على طلب خطي يقدمه العضو إلى مجلس الإدارة ، ولا يحول ذلك دون حق الجمعية في مطالبته بأي مستحقات عليه أو أموال تكون تحت يديه . ٢. الوفاة . 3. إذا فقد شرطا من شروط العضوية . 4. إذا صدر قرار من الجمعية العمومية بسحب العضوية ، وذلك في أي من </w:t>
      </w:r>
      <w:r w:rsidRPr="004B43C4">
        <w:rPr>
          <w:rFonts w:asciiTheme="majorHAnsi" w:hAnsiTheme="majorHAnsi" w:cstheme="majorHAnsi"/>
          <w:sz w:val="28"/>
          <w:szCs w:val="28"/>
          <w:rtl/>
        </w:rPr>
        <w:lastRenderedPageBreak/>
        <w:t>الحالات الأتية وحسب تقدير الجمعية العمومية : ا . إذا أقدم العضو على تصرف من شأنه أن يلحق ضررا ماديا أو أدبيا بالجمعية ب . إذا قام العضو باستغلال عضويته في الجمعية لغرض شخصي . ه . إذا تأخر العضو عن أداء الاشتراك عن موعد استحقاقه وفقا لما ورد في المادة الثانية عشرة</w:t>
      </w:r>
    </w:p>
    <w:p w14:paraId="71B818F4" w14:textId="3EA24CE4" w:rsidR="00A348CB" w:rsidRPr="004B43C4" w:rsidRDefault="00A348CB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</w:p>
    <w:p w14:paraId="736C913B" w14:textId="5BDA7096" w:rsidR="00A348CB" w:rsidRPr="004B43C4" w:rsidRDefault="00A348CB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المادة الرابعة عشرة : 1. يجب على مجلس الإدارة في حالات زوال العضوية رقم ( 3 ) و ( 4 ) و ( 5 ) من المادة الثالثة عشرة من هذه اللائحة إبلاغ من زالت عضويته خطيا بزوال عضويته وحقه بالاعتراض ، ٢. يجوز للعضو بعد انتفاء سبب زوال العضوية ان يقدم طلباً إلى مجلس الإدارة لرد العضوية إليه ، وعلى المجلس ان يبت في الطلب بقرار مسبب ويبلغه إلى العضو . 3. لا يجوز للعضو أو من زالت عضويته ولا لورثته المطالبة باسترداد أي مبلغ دفعه العضو للجمعية سواء كان اشتراكاً أو هبه او تبرعا أو غيرها .</w:t>
      </w:r>
    </w:p>
    <w:p w14:paraId="661E0920" w14:textId="2950FA47" w:rsidR="00A348CB" w:rsidRPr="004B43C4" w:rsidRDefault="00A348CB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</w:p>
    <w:p w14:paraId="229E2D9E" w14:textId="6648E17E" w:rsidR="00A348CB" w:rsidRPr="004B43C4" w:rsidRDefault="00B25F5D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الجمعية العمومية المادة الخامسة عشرة : مع مراعاة صلاحيات الوزارة والجهة المشرفة ، تعد الجمعية العمومية أعلى سلطة في الجمعية ، وتكون قراراتها ملزمة لأعضائها كافة ، ولبقية أجهزة الجمعية . المادة السادسة عشرة : المنفعة المغلقة : تكون خدمات الجمعية محصورة على أعضائها دون غيرهم ، ولا يحق لغير الأعضاء المنتسبين إليها الاستفادة من أي من خدماتها إلا بقرار مسبب من مجلس الإدارة ، وعلى المجلس أن يشعر الجمعية العمومية في أول اجتماع لها بقرارته الصادرة بهذا الخصوص . المنفعة المفتوحة : تكون خدمات الجمعية لعموم المجتمع ، ويحق لمن تنطبق عليه الشروط أو المعايير التي يضعها مجلس الإدارة الاستفادة من خدمات الجمعية ، ولا يلزم الاشتراك في الجمعية أو دفع أي اشتراك للحصول على أي ، الخدمات .</w:t>
      </w:r>
    </w:p>
    <w:p w14:paraId="14FF85BA" w14:textId="1D3AA24F" w:rsidR="00B25F5D" w:rsidRPr="004B43C4" w:rsidRDefault="0054498F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المادة السابعة عشرة : يختص مجلس الإدارة بالنظر في طلب العضوية للجمعية والبت فيه ، ويتعامل مع الطلب وفقا للحالات والشروط الآتية : ا . إذا كان طالب العضوية شخصا من ذوي الصفة الطبيعية فيشترط الأتي : ا . أن يكون سعودي الجنسية . ب . ألا يقل عمره عن الثامنة عشرة . ج . أن يكون كامل الأهلية . د . ان يكون حسن السيرة والسلوك . ه ألا يكون قد صدر بحقه حكم نهائي بإدانته في جريمة مخلة بالشرف أو الأمانة ، ولم يرد له اعتباره . و . الالتزام بسداد اشتراك العضوية . ز . أن يقدم طلبا للانضمام يتضمن اسمه حسب هويته الوطنية ولقبه ، وسنه وجنسيته ورقم الهوية الوطنية ومحل إقامته ومهنته ، وبيانات التواصل بما يشمل البريد الإلكتروني ورقم الهاتف الجوال ، ويرفق بطلبه صورة من هويته الوطنية .</w:t>
      </w:r>
    </w:p>
    <w:p w14:paraId="6D716F90" w14:textId="29893026" w:rsidR="0054498F" w:rsidRPr="004B43C4" w:rsidRDefault="0054498F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٢. إذا كان طالب العضوية شخصا من ذوي الصفة الاعتبارية من الجهات الأهلية أو الخاصة فيشترط فيه الآتي : . أن يكون سعوديا . ب . الالتزام بسداد اشتراك العضوية . ج . أن يقدم طلباً للانضمام يتضمن اسمه حسب الوثيقة الرسمية وجنسيته ورقم التسجيل أو الترخيص وعنوانه الوطني ، وبيانات التواصل بما يشمل البريد الإلكتروني ورقم الهاتف ، ويرفق بطلبه صورة من السجل التجاري أو الترخيص أو صك الوقفية ، أو ما يثبت حالته النظامية وفقا للنظام الحاكم له ، ويكون ساري المفعول . د . أن يعين ممثلا له من ذوي </w:t>
      </w:r>
      <w:r w:rsidRPr="004B43C4">
        <w:rPr>
          <w:rFonts w:asciiTheme="majorHAnsi" w:hAnsiTheme="majorHAnsi" w:cstheme="majorHAnsi"/>
          <w:sz w:val="28"/>
          <w:szCs w:val="28"/>
          <w:rtl/>
        </w:rPr>
        <w:lastRenderedPageBreak/>
        <w:t>الصفة الطبيعية ، ويجب أن تتوفر فيه الشروط الواجبة في عضوية الشخص من ذوي الصفة الطبيعية .</w:t>
      </w:r>
    </w:p>
    <w:p w14:paraId="0F08EF95" w14:textId="65F8FC52" w:rsidR="0054498F" w:rsidRPr="004B43C4" w:rsidRDefault="0054498F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المادة الثامنة عشرة : مع مراعاة ما نص عليه النظام واللائحة التنفيذية ؛ تختص الجمعية العمومية العادية بالآتي :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۱. </w:t>
      </w: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دراسة تقرير مراجع الحسابات عن القوائم المالية للسنة المالية المنتهية ، واعتمادها بعد مناقشتها . ٢. إقرار مشروع الميزانية التقديرية للسنة المالية الجديدة .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۳. </w:t>
      </w:r>
      <w:r w:rsidRPr="004B43C4">
        <w:rPr>
          <w:rFonts w:asciiTheme="majorHAnsi" w:hAnsiTheme="majorHAnsi" w:cstheme="majorHAnsi"/>
          <w:sz w:val="28"/>
          <w:szCs w:val="28"/>
          <w:rtl/>
        </w:rPr>
        <w:t>مناقشة تقرير مجلس الإدارة عن اعمال الجمعية ونشاطاتها للسنة المالية المنتهية ، والخطة المقترحة للسنة المالية الجديدة ، واتخاذ ما تراه في شأنه . 4. إقرار خطة استثمار أموال الجمعية ، واقتراح مجالاته . ه . انتخاب اعضاء مجلس الإدارة ، وتجديد مدة عضويتهم ، وإبراء ذمة مجلس الإدارة السابق . 6. تعيين محاسب قانوني مرخص له ؛ لمراجعة حسابات الجمعية ، وتحديد أتعابه . . مخاطبات الوزارة وملاحظاتها على الجمعية إن وجدت . ه . التصرف في أي من أصول الجمعية بالشراء أو البيع وتفويض مجلس الإدارة في إتمام ذلك ، وتفويض المجلس في استثمار الفائض من أموال الجمعية أو إقامة المشروعات الاستثمارية .</w:t>
      </w:r>
    </w:p>
    <w:p w14:paraId="1BF4B9BF" w14:textId="23738279" w:rsidR="0054498F" w:rsidRPr="004B43C4" w:rsidRDefault="000155F8" w:rsidP="009970C9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٩. اية مواضيع أخرى تكون مدرجة على جدول الأعمال . المادة التاسعة عشرة : مع مراعاة ما نص عليه النظام واللائحة التنفيذية ، تختص الجمعية العمومية غير العادية بالآتي : 1. البت في استقالة أي من أعضاء مجلس الإدارة ، أو إسقاط العضوية عنه ، وانتخاب من يشغل المراكز الشاغرة في عضوية مجلس الإدارة . ٢. إلغاء ما تراه من قرارات مجلس الإدارة .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۲. </w:t>
      </w:r>
      <w:r w:rsidRPr="004B43C4">
        <w:rPr>
          <w:rFonts w:asciiTheme="majorHAnsi" w:hAnsiTheme="majorHAnsi" w:cstheme="majorHAnsi"/>
          <w:sz w:val="28"/>
          <w:szCs w:val="28"/>
          <w:rtl/>
        </w:rPr>
        <w:t>اقتراح اندماج الجمعية في جمعية أخرى 4. إقرار تعديل هذه اللائحة . ه . حل الجمعية اختياريا .</w:t>
      </w:r>
    </w:p>
    <w:p w14:paraId="26BE1CB1" w14:textId="77777777" w:rsidR="000155F8" w:rsidRPr="004B43C4" w:rsidRDefault="000155F8" w:rsidP="000155F8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المادة العشرون </w:t>
      </w:r>
    </w:p>
    <w:p w14:paraId="216116B4" w14:textId="7A1D17EB" w:rsidR="000155F8" w:rsidRPr="004B43C4" w:rsidRDefault="000155F8" w:rsidP="000155F8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>تسري قرارات الجمعية العمومية العادية فور صدورها ، ولا تسري قرارات الجمعية العمومية غير العادية إلا بعد موافقة الوزارة . المادة الحادية والعشرون يجب على الجمعية أن تتقيد بنظر الموضوعات المدرجة في جدول أعمالها ، ولا يجوز لها أن تنظر في مسائل غير مدرجة فيه المادة الثانية والعشرون : يدعو رئيس مجلس الإدارة أو من يفوضه اعضاء الجمعية العمومية ، ويشترط لصحة الدعوة ما يأتي : 1. أن تكون خطية .</w:t>
      </w:r>
    </w:p>
    <w:p w14:paraId="492B9D83" w14:textId="1E64A83F" w:rsidR="000155F8" w:rsidRPr="004B43C4" w:rsidRDefault="000155F8" w:rsidP="000155F8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ان تكون صادرة من رئيس مجلس إدارة الجمعية أو من يفوضه أو من يحق له دعوة الجمعية نظاماً .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۳. </w:t>
      </w:r>
      <w:r w:rsidRPr="004B43C4">
        <w:rPr>
          <w:rFonts w:asciiTheme="majorHAnsi" w:hAnsiTheme="majorHAnsi" w:cstheme="majorHAnsi"/>
          <w:sz w:val="28"/>
          <w:szCs w:val="28"/>
          <w:rtl/>
        </w:rPr>
        <w:t>ان تشتمل على جدول أعمال الجمعية العمومية . أن تحدد بوضوح مكان الاجتماع وتاريخه وساعة انعقاده . ه . أن يتم تسليمها إلى العضو والوزارة والجهة المشرفة قبل الموعد المحدد بخمسة عشر يوما تقويميا على الأقل . المادة الثالثة والعشرون : تعقد الجمعية العمومية اجتماعا عاديا مرة واحدة على الأقل كل سنة مالية ، على أن يعقد الاجتماع الأول لكل سنة خلال الأشهر الأربعة الأولى منها ، ولا تعقد الجمعية العمومية اجتماعاً غير عاديا إلا بطلب مسبب من الوزارة أو من مجلس الجمعية العمومية . الإدارة ، أو بطلب عدد لا يقل عن ( ٢٥ % ) من الأعضاء الذين لهم</w:t>
      </w:r>
      <w:r w:rsidR="004348B7" w:rsidRPr="004B43C4">
        <w:rPr>
          <w:rFonts w:asciiTheme="majorHAnsi" w:hAnsiTheme="majorHAnsi" w:cstheme="majorHAnsi"/>
          <w:sz w:val="28"/>
          <w:szCs w:val="28"/>
          <w:rtl/>
        </w:rPr>
        <w:t xml:space="preserve"> حق حضور الجمعية العمومية.</w:t>
      </w:r>
    </w:p>
    <w:p w14:paraId="16974564" w14:textId="77777777" w:rsidR="00ED45FA" w:rsidRPr="004B43C4" w:rsidRDefault="00ED45FA" w:rsidP="000155F8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</w:p>
    <w:p w14:paraId="0A3E7220" w14:textId="2752611F" w:rsidR="00ED45FA" w:rsidRPr="004B43C4" w:rsidRDefault="00ED45FA" w:rsidP="00ED45FA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المادة الرابعون العشرون </w:t>
      </w:r>
    </w:p>
    <w:p w14:paraId="0C01385E" w14:textId="444DD243" w:rsidR="004348B7" w:rsidRPr="004B43C4" w:rsidRDefault="00ED45FA" w:rsidP="000155F8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lastRenderedPageBreak/>
        <w:t>1. ان تكون الإنابة خطية . ٢. ان يقبل الإنابة رئيس مجلس الإدارة أو من يفوضه . 3. الا ينوب العضو عن أكثر من عضو واحد . ٤. لا يجوز إنابة أي من أعضاء مجلس الإدارة . المادة الرابعة والعشرون : يجوز لعضو الجمعية العمومية أن ينيب عنه عضوا آخر يمثله في حضور الاجتماع والتصويت عنه ، ويشترط لصحة الإنابة ما يأتي :</w:t>
      </w:r>
    </w:p>
    <w:p w14:paraId="7888325F" w14:textId="717ABC66" w:rsidR="00ED45FA" w:rsidRPr="004B43C4" w:rsidRDefault="00ED45FA" w:rsidP="000155F8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المادة الخامسة والعشرون : لا يجوز لعضو الجمعية العمومية الاشتراك في التصويت على أي قرار إذا كانت له فيه مصلحة شخصية ، وذلك فيما عدا انتخاب اعضاء مجلس الإدارة . المادة السادسة والعشرون : يعد اجتماع الجمعية العمومية صحيحا إذا حضره أكثر من نصف أعضائها ، فإن لم يتحقق ذلك اجل الاجتماع إلى موعد آخر يعقد خلال مدة أقلها ساعة وأقصاها خمسة عشر يوما من موعد الاجتماع الأول ، ويكون الاجتماع في هذه الحالة بالنسبة إلى الجمعية العمومية العادية صحيحاً مهما كان عدد الأعضاء الحاضرين ، وبما لا يقل عن ( ٢٥ % ) من إجمالي الأعضاء بالنسبة إلى الجمعية العمومية غير العادية .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۱. </w:t>
      </w: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تصدر قرارات الجمعية العمومية العادية بأغلبية عدد الأعضاء الحاضرين .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۲. </w:t>
      </w:r>
      <w:r w:rsidRPr="004B43C4">
        <w:rPr>
          <w:rFonts w:asciiTheme="majorHAnsi" w:hAnsiTheme="majorHAnsi" w:cstheme="majorHAnsi"/>
          <w:sz w:val="28"/>
          <w:szCs w:val="28"/>
          <w:rtl/>
        </w:rPr>
        <w:t>تصدر قرارات الجمعية العمومية غير العادية بأغلبية ثلثي عدد الأعضاء الحاضرين ، ولا تسري إلا الوزارة عليها .</w:t>
      </w:r>
    </w:p>
    <w:p w14:paraId="0C9A9B7B" w14:textId="224B6C11" w:rsidR="004B43C4" w:rsidRPr="004B43C4" w:rsidRDefault="004B43C4" w:rsidP="000155F8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</w:p>
    <w:p w14:paraId="427D8C5C" w14:textId="1FB2FB63" w:rsidR="004B43C4" w:rsidRPr="004B43C4" w:rsidRDefault="004B43C4" w:rsidP="000155F8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</w:rPr>
        <w:t xml:space="preserve">المادة السابعة والعشرون : تصدر الجمعية العمومية - في الاجتماع الذي يسبق انتخاب اعضاء مجلس الإدارة- قرار تشكيل لجنة الانتخابات ، ويحدد فيه عدد وأسماء أعضاء اللجنة ، ويكون مهمتها إدارة عملية انتخاب أعضاء المجلس وفق الإجراءات التي تحددها هذه اللائحة وينتهي دور اللجنة بإعلان أسماء أعضاء المجلس الجديد ويشترط في اللجنة الآتي : 1. ألا يقل عدد أعضاءها عن اثنين . </w:t>
      </w: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۲. </w:t>
      </w:r>
      <w:r w:rsidRPr="004B43C4">
        <w:rPr>
          <w:rFonts w:asciiTheme="majorHAnsi" w:hAnsiTheme="majorHAnsi" w:cstheme="majorHAnsi"/>
          <w:sz w:val="28"/>
          <w:szCs w:val="28"/>
          <w:rtl/>
        </w:rPr>
        <w:t>أن يكون اعضاؤها من الجمعية العمومية غير سيرشحون أنفسهم لعضوية مجلس الإدارة . المادة الثامنة والعشرون : مع مراعاة أحكام النظام واللائحة التنفيذية ، تكون إجراءات سير انتخاب أعضاء مجلس الإدارة وفقا للآتي : 1. يعلن مجلس الإدارة لجميع أعضاء الجمعية العمومية ممن تنطبق عليه الشروط عن فتح باب الترشح لعضوية مجلس الإدارة الجديد ، وذلك قبل نهاية مدة مجلس الإدارة بمائة وثمانين يوما على الأقل</w:t>
      </w:r>
      <w:r w:rsidRPr="004B43C4">
        <w:rPr>
          <w:rFonts w:asciiTheme="majorHAnsi" w:hAnsiTheme="majorHAnsi" w:cstheme="majorHAnsi"/>
          <w:sz w:val="28"/>
          <w:szCs w:val="28"/>
          <w:rtl/>
        </w:rPr>
        <w:t>.</w:t>
      </w:r>
    </w:p>
    <w:p w14:paraId="3062CF72" w14:textId="3471A3D6" w:rsidR="004B43C4" w:rsidRPr="004B43C4" w:rsidRDefault="004B43C4" w:rsidP="000155F8">
      <w:pPr>
        <w:pStyle w:val="a3"/>
        <w:ind w:left="525"/>
        <w:rPr>
          <w:rFonts w:asciiTheme="majorHAnsi" w:hAnsiTheme="majorHAnsi" w:cstheme="majorHAnsi"/>
          <w:sz w:val="28"/>
          <w:szCs w:val="28"/>
          <w:rtl/>
        </w:rPr>
      </w:pPr>
      <w:r w:rsidRPr="004B43C4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۲. </w:t>
      </w:r>
      <w:r w:rsidRPr="004B43C4">
        <w:rPr>
          <w:rFonts w:asciiTheme="majorHAnsi" w:hAnsiTheme="majorHAnsi" w:cstheme="majorHAnsi"/>
          <w:sz w:val="28"/>
          <w:szCs w:val="28"/>
          <w:rtl/>
        </w:rPr>
        <w:t xml:space="preserve">يقفل باب الترشح قبل تسعين يوما من نهاية مدة مجلس الإدارة . 3. يرفع مجلس الإدارة أسماء المترشحين إلى الوزارة وفق النموذج المعد من الوزارة لهذا الغرض وذلك خلال أسبوع من قفل باب الترشح . 4. يجب على لجن الانتخابات بالتنسيق مع مجلس الإدارة عرض قائمة أسماء المترشحين الواردة من الوزارة في مقر الجمعية أو موقعها الإلكتروني ، وقبل نهاية مدة مجلس الإدارة بخمسة عشر يوما على الأقل . 5. تنتخب الجمعية العمومية أعضاء مجلس الإدارة الجديد باجتماعها العادي من قائمة المترشحين ، وعلى مجلس الإدارة الجديد تزويد الوزارة بأسماء الأعضاء الذين تم انتخابهم خلال خمسة عشر يوما كحد أقصى من تاريخ الانتخاب . 6. تنتدب الوزارة أحد موظفيها لحضور عملية انتخاب اعضاء مجلس الإدارة للتأكد من سيرها طبقا للنظام واللائحة التنفيذية واللائحة . . عند انتهاء دورة مجلس الإدارة يستمر في ممارسة مهامه الإدارية دون المالية لحين انتخاب مجلس </w:t>
      </w:r>
      <w:r w:rsidRPr="004B43C4">
        <w:rPr>
          <w:rFonts w:asciiTheme="majorHAnsi" w:hAnsiTheme="majorHAnsi" w:cstheme="majorHAnsi"/>
          <w:sz w:val="28"/>
          <w:szCs w:val="28"/>
          <w:rtl/>
        </w:rPr>
        <w:t>إدارة جديد.</w:t>
      </w:r>
    </w:p>
    <w:p w14:paraId="06A71A31" w14:textId="77777777" w:rsidR="004B43C4" w:rsidRPr="009970C9" w:rsidRDefault="004B43C4" w:rsidP="000155F8">
      <w:pPr>
        <w:pStyle w:val="a3"/>
        <w:ind w:left="525"/>
        <w:rPr>
          <w:rFonts w:asciiTheme="majorBidi" w:hAnsiTheme="majorBidi" w:cstheme="majorBidi"/>
          <w:sz w:val="24"/>
          <w:szCs w:val="24"/>
        </w:rPr>
      </w:pPr>
    </w:p>
    <w:sectPr w:rsidR="004B43C4" w:rsidRPr="009970C9" w:rsidSect="00FC4B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CB9"/>
    <w:multiLevelType w:val="hybridMultilevel"/>
    <w:tmpl w:val="24903488"/>
    <w:lvl w:ilvl="0" w:tplc="71CE4BA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5F"/>
    <w:rsid w:val="000155F8"/>
    <w:rsid w:val="00177336"/>
    <w:rsid w:val="002D0C5F"/>
    <w:rsid w:val="004348B7"/>
    <w:rsid w:val="004B43C4"/>
    <w:rsid w:val="0054498F"/>
    <w:rsid w:val="008B6130"/>
    <w:rsid w:val="009970C9"/>
    <w:rsid w:val="00A348CB"/>
    <w:rsid w:val="00B25F5D"/>
    <w:rsid w:val="00EB369C"/>
    <w:rsid w:val="00ED035C"/>
    <w:rsid w:val="00ED45FA"/>
    <w:rsid w:val="00F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A539A"/>
  <w15:chartTrackingRefBased/>
  <w15:docId w15:val="{598996B0-E852-42F4-A2B1-328754EE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Sailor</dc:creator>
  <cp:keywords/>
  <dc:description/>
  <cp:lastModifiedBy>Sailor</cp:lastModifiedBy>
  <cp:revision>2</cp:revision>
  <dcterms:created xsi:type="dcterms:W3CDTF">2021-11-24T08:53:00Z</dcterms:created>
  <dcterms:modified xsi:type="dcterms:W3CDTF">2021-11-24T18:48:00Z</dcterms:modified>
</cp:coreProperties>
</file>